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32" w:rsidRPr="00727C32" w:rsidRDefault="00727C32" w:rsidP="009A1135">
      <w:pPr>
        <w:snapToGrid w:val="0"/>
        <w:spacing w:beforeLines="50" w:afterLines="5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p>
    <w:p w:rsidR="00496CF7" w:rsidRPr="00A82077" w:rsidRDefault="003B1DD4" w:rsidP="009A1135">
      <w:pPr>
        <w:snapToGrid w:val="0"/>
        <w:spacing w:beforeLines="50" w:afterLines="5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9A1135">
      <w:pPr>
        <w:spacing w:beforeLines="5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Vidler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s study about the formal structure and typical institutions of the 18th century city, to Rob Krier</w:t>
      </w:r>
      <w:r w:rsidRPr="00517704">
        <w:rPr>
          <w:rFonts w:hAnsi="標楷體"/>
        </w:rPr>
        <w:t>’</w:t>
      </w:r>
      <w:r w:rsidRPr="00517704">
        <w:rPr>
          <w:rFonts w:hAnsi="標楷體"/>
        </w:rPr>
        <w:t>s analysis of urban space, it has provided a way to analyze and compose the city.</w:t>
      </w:r>
    </w:p>
    <w:p w:rsidR="00496CF7" w:rsidRPr="00A82077" w:rsidRDefault="003B1DD4" w:rsidP="009A1135">
      <w:pPr>
        <w:spacing w:beforeLines="5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Typology has been used in the field of architecture since the 18th century.  It is based on the idea of reason and classification.  It has also been applied in the design of the city, which Anthony Vidler called “The Third Typology.”  From Aldo Rossi’s study about the formal structure and typical institutions of the 18th century city, to Rob Krier’s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9A1135">
      <w:pPr>
        <w:spacing w:beforeLines="50" w:afterLines="5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The first person who introduced the idea of type into architectural theory was Quatremere de Quincy.  He defined type as “...an object according to which</w:t>
      </w:r>
      <w:r w:rsidRPr="00E215C8">
        <w:rPr>
          <w:rFonts w:eastAsiaTheme="minorEastAsia"/>
        </w:rPr>
        <w:t>one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9A1135">
      <w:pPr>
        <w:spacing w:beforeLines="50" w:afterLines="50"/>
        <w:ind w:firstLineChars="0" w:firstLine="0"/>
        <w:rPr>
          <w:rFonts w:eastAsiaTheme="minorEastAsia"/>
        </w:rPr>
      </w:pPr>
      <w:r w:rsidRPr="00E215C8">
        <w:rPr>
          <w:rFonts w:eastAsiaTheme="minorEastAsia"/>
          <w:vertAlign w:val="superscript"/>
        </w:rPr>
        <w:lastRenderedPageBreak/>
        <w:endnoteReference w:id="2"/>
      </w:r>
    </w:p>
    <w:p w:rsidR="00E36B5B" w:rsidRPr="00E215C8" w:rsidRDefault="00E36B5B" w:rsidP="009A1135">
      <w:pPr>
        <w:spacing w:beforeLines="50" w:afterLines="50"/>
        <w:ind w:firstLine="440"/>
        <w:rPr>
          <w:rFonts w:eastAsiaTheme="minorEastAsia"/>
        </w:rPr>
      </w:pPr>
      <w:r w:rsidRPr="00E215C8">
        <w:rPr>
          <w:rFonts w:eastAsiaTheme="minorEastAsia"/>
        </w:rPr>
        <w:t>Quatremere regarded type as an elementary principle of architecture, a language which could guide people to understand meaning in architecture.</w:t>
      </w:r>
      <w:r w:rsidRPr="00E215C8">
        <w:rPr>
          <w:rFonts w:eastAsiaTheme="minorEastAsia"/>
          <w:vertAlign w:val="superscript"/>
        </w:rPr>
        <w:endnoteReference w:id="3"/>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w:t>
      </w:r>
      <w:r w:rsidRPr="00E215C8">
        <w:rPr>
          <w:rFonts w:eastAsiaTheme="minorEastAsia"/>
        </w:rPr>
        <w:lastRenderedPageBreak/>
        <w:t>elements can be added.</w:t>
      </w:r>
    </w:p>
    <w:p w:rsidR="00E36B5B" w:rsidRPr="00E215C8" w:rsidRDefault="00E36B5B" w:rsidP="00E215C8">
      <w:pPr>
        <w:ind w:firstLine="440"/>
        <w:rPr>
          <w:rFonts w:eastAsia="MS Mincho"/>
          <w:lang w:eastAsia="ja-JP"/>
        </w:rPr>
      </w:pPr>
      <w:r w:rsidRPr="00E215C8">
        <w:rPr>
          <w:rFonts w:eastAsia="MS Mincho"/>
          <w:lang w:eastAsia="ja-JP"/>
        </w:rPr>
        <w:t xml:space="preserve">Deriving from Quatremere’s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Vidler as a whole, that all of its elements --buildings, streets, urban spaces, are associated in an indestructible chain of continuity and meaning. </w:t>
      </w:r>
      <w:bookmarkStart w:id="0" w:name="_GoBack"/>
      <w:bookmarkEnd w:id="0"/>
      <w:r w:rsidRPr="00E215C8">
        <w:rPr>
          <w:rFonts w:eastAsia="MS Mincho"/>
          <w:lang w:eastAsia="ja-JP"/>
        </w:rPr>
        <w:t xml:space="preserve"> Moreover, its physical structure discloses its past and present.</w:t>
      </w:r>
      <w:r w:rsidRPr="00E215C8">
        <w:rPr>
          <w:rFonts w:eastAsia="MS Mincho"/>
          <w:vertAlign w:val="superscript"/>
          <w:lang w:eastAsia="ja-JP"/>
        </w:rPr>
        <w:endnoteReference w:id="4"/>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In addition, architects can improve the clarity of city structures and the meaning, associated through urban life by the use of typology.  Architects who work with types can resolve the problem inferred in the context.  As Vidler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5"/>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6"/>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7"/>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8"/>
      </w:r>
      <w:r w:rsidRPr="00E215C8">
        <w:rPr>
          <w:rFonts w:eastAsia="MS Mincho"/>
          <w:lang w:eastAsia="ja-JP"/>
        </w:rPr>
        <w:t xml:space="preserve">  For example, one may talk about housing in general; however, “the act of thinking in groups” will push toward talking about housing as single houses, as courtyard houses, as rowhouses,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with the reality -- the history.  As Rafael Moneo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9"/>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tblPr>
      <w:tblGrid>
        <w:gridCol w:w="4296"/>
        <w:gridCol w:w="4181"/>
      </w:tblGrid>
      <w:tr w:rsidR="007A23DC" w:rsidTr="007A23DC">
        <w:tc>
          <w:tcPr>
            <w:tcW w:w="4296" w:type="dxa"/>
          </w:tcPr>
          <w:p w:rsidR="007A23DC" w:rsidRDefault="007A23DC" w:rsidP="009A1135">
            <w:pPr>
              <w:spacing w:beforeLines="50" w:afterLines="5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9A1135">
            <w:pPr>
              <w:spacing w:beforeLines="50" w:afterLines="5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9A1135">
            <w:pPr>
              <w:spacing w:beforeLines="50" w:afterLines="5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9A1135">
            <w:pPr>
              <w:spacing w:beforeLines="50" w:afterLines="5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When an architect chooses a type as the base of a design, there are always ideas behind the choice of type.  For instance, William Penn laid out the plan of Philadelphia (see figure 7) by referring to Cataneo’s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The concept of the type, the irreducible combination of elements, implies the idea of transformation.  According to Rafael Moneo, Quatremere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10"/>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Vidler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1"/>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2"/>
      </w:r>
    </w:p>
    <w:p w:rsidR="007A23DC" w:rsidRPr="00E215C8" w:rsidRDefault="007A23DC" w:rsidP="00E215C8">
      <w:pPr>
        <w:ind w:firstLine="440"/>
        <w:rPr>
          <w:rFonts w:eastAsia="MS Mincho"/>
          <w:lang w:eastAsia="ja-JP"/>
        </w:rPr>
      </w:pPr>
      <w:r w:rsidRPr="00E215C8">
        <w:rPr>
          <w:rFonts w:eastAsia="MS Mincho"/>
          <w:lang w:eastAsia="ja-JP"/>
        </w:rPr>
        <w:t>Speaking of the transformation of type, Rafael Moneo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3"/>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4"/>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5"/>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6"/>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tblPr>
      <w:tblGrid>
        <w:gridCol w:w="3595"/>
        <w:gridCol w:w="4927"/>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 xml:space="preserve">Source: redrawing from Bacon, 1976: p. </w:t>
            </w:r>
            <w:r w:rsidRPr="00F05319">
              <w:rPr>
                <w:rFonts w:eastAsia="新細明體" w:hint="eastAsia"/>
                <w:sz w:val="20"/>
                <w:szCs w:val="20"/>
              </w:rPr>
              <w:lastRenderedPageBreak/>
              <w:t>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lastRenderedPageBreak/>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t>By the use of implication people understand the city and experience the organization as a particular type.  Moreover, people read ideas and values in types because that type refers to historical ideas and values.  For example, the ideal city plan which was proposed by Pietro di Giacomo Cataneo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Cataneo’s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tblPr>
      <w:tblGrid>
        <w:gridCol w:w="4140"/>
        <w:gridCol w:w="4382"/>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5 View of Vitry-le-Francois,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6 Plan for an Ideal City, by Pietro Cataneo: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7"/>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Holme</w:t>
      </w:r>
      <w:r w:rsidRPr="00F05319">
        <w:rPr>
          <w:rFonts w:eastAsia="新細明體"/>
          <w:vertAlign w:val="superscript"/>
        </w:rPr>
        <w:endnoteReference w:id="18"/>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 xml:space="preserve">“The City of Philadelphia, now extends in length, from river to river, two miles, and in breadth near a mile ... its now placed and modelled between two navigable Rivers upon a </w:t>
      </w:r>
      <w:r w:rsidRPr="00F05319">
        <w:rPr>
          <w:rFonts w:eastAsia="新細明體"/>
        </w:rPr>
        <w:lastRenderedPageBreak/>
        <w:t>neck of land ....”</w:t>
      </w:r>
      <w:r w:rsidRPr="00F05319">
        <w:rPr>
          <w:rFonts w:eastAsia="新細明體"/>
          <w:vertAlign w:val="superscript"/>
        </w:rPr>
        <w:endnoteReference w:id="19"/>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High-street (near the middle) from Front (or River) to Front, of one hundred Foot broad, and a Broad-street in the middle of the City, from side to side, of the like breadth.  In the Center of the City is a Square of ten Acres; at each Angle are to be Houses for publick Affairs, as a Meeting -House, Assembly or State-House, Market-House, School-House, and several other Buildings for Publick Concerns.  There are also in each Quarter of the City a Square of eight Acres, to be for the like Uses, as the Moore-fields</w:t>
      </w:r>
      <w:r w:rsidRPr="00F05319">
        <w:rPr>
          <w:rFonts w:eastAsia="新細明體"/>
          <w:vertAlign w:val="superscript"/>
        </w:rPr>
        <w:endnoteReference w:id="20"/>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1"/>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tblPr>
      <w:tblGrid>
        <w:gridCol w:w="8471"/>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Colonys in American” </w:t>
      </w:r>
      <w:r w:rsidRPr="00F05319">
        <w:rPr>
          <w:rFonts w:eastAsia="新細明體"/>
        </w:rPr>
        <w:t xml:space="preserve">he mentioned Greek and Roman colonization concepts.  Referring to the ideas of Greeks, he wrote: “The Grecians when they sent forth Colonys established them free Cities under the same form of Government as their own and reserved no Dominion over them, being contented </w:t>
      </w:r>
      <w:r w:rsidRPr="00F05319">
        <w:rPr>
          <w:rFonts w:eastAsia="新細明體"/>
        </w:rPr>
        <w:lastRenderedPageBreak/>
        <w:t>with providing for their poor, extending their Fame, Language and Commerce by the increase of consumption made by so many Persons enabled to live well and comfortably.”</w:t>
      </w:r>
      <w:r w:rsidRPr="00F05319">
        <w:rPr>
          <w:rFonts w:eastAsia="新細明體"/>
          <w:vertAlign w:val="superscript"/>
        </w:rPr>
        <w:endnoteReference w:id="22"/>
      </w:r>
      <w:r w:rsidRPr="00F05319">
        <w:rPr>
          <w:rFonts w:eastAsia="新細明體"/>
        </w:rPr>
        <w:t xml:space="preserve">  When he talked aboutRoman ideas, he quoted Appian’s</w:t>
      </w:r>
      <w:r w:rsidRPr="00F05319">
        <w:rPr>
          <w:rFonts w:eastAsia="新細明體"/>
          <w:i/>
        </w:rPr>
        <w:t xml:space="preserve"> Roman History </w:t>
      </w:r>
      <w:r w:rsidRPr="00F05319">
        <w:rPr>
          <w:rFonts w:eastAsia="新細明體"/>
        </w:rPr>
        <w:t>which said: “The Romans when they conquered any People of Italy confiscated such part of their Lands as they thought convenient &amp; to those they sent Colonys.  Sometimes they gave the Citys they had taken ready-built to be inhabited by their own Nations: with these Colonys they Garrisoned the conquer’dCountrys&amp; either set out in equal Shares to those new Inhabitants such Lands as were fit for tillage or else sold or let them to farm in equal divisions.”</w:t>
      </w:r>
      <w:r w:rsidRPr="00F05319">
        <w:rPr>
          <w:rFonts w:eastAsia="新細明體"/>
          <w:vertAlign w:val="superscript"/>
        </w:rPr>
        <w:endnoteReference w:id="23"/>
      </w:r>
      <w:r w:rsidRPr="00F05319">
        <w:rPr>
          <w:rFonts w:eastAsia="新細明體"/>
        </w:rPr>
        <w:t xml:space="preserve">  Oglethorpe also described Vitruvius’s ideas, such as how to choose a healthy site.  Vitruvius discussed the transplantation of the ancient city Salapia -- This city had been divided into equal portions for their inhabitants.</w:t>
      </w:r>
      <w:r w:rsidRPr="00F05319">
        <w:rPr>
          <w:rFonts w:eastAsia="新細明體"/>
          <w:vertAlign w:val="superscript"/>
        </w:rPr>
        <w:endnoteReference w:id="24"/>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“In the distribution of the Town the Streets should be spacious and laid out by Line and a large Square reserved for a Market place, and for exercising theInhabitants, on the sides of which may be the Church, Infirmary for the Sick, an House for new Comers, Town House and other public Buildings.”</w:t>
      </w:r>
      <w:r w:rsidRPr="00F05319">
        <w:rPr>
          <w:rFonts w:eastAsia="新細明體"/>
          <w:vertAlign w:val="superscript"/>
        </w:rPr>
        <w:endnoteReference w:id="25"/>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6"/>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7"/>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r w:rsidRPr="00F05319">
        <w:rPr>
          <w:rFonts w:eastAsia="MS Mincho"/>
          <w:i/>
          <w:lang w:eastAsia="ja-JP"/>
        </w:rPr>
        <w:t>bastide towns</w:t>
      </w:r>
      <w:r w:rsidRPr="00F05319">
        <w:rPr>
          <w:rFonts w:eastAsia="MS Mincho"/>
          <w:lang w:eastAsia="ja-JP"/>
        </w:rPr>
        <w:t>.  The town of Virty-le-Francois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8"/>
      </w:r>
      <w:r w:rsidRPr="00F05319">
        <w:rPr>
          <w:rFonts w:eastAsia="MS Mincho"/>
          <w:lang w:eastAsia="ja-JP"/>
        </w:rPr>
        <w:t xml:space="preserve">  Its plan shows a symmetrical grid system.  One large square, one function of which </w:t>
      </w:r>
      <w:r w:rsidRPr="00F05319">
        <w:rPr>
          <w:rFonts w:eastAsia="MS Mincho"/>
          <w:lang w:eastAsia="ja-JP"/>
        </w:rPr>
        <w:lastRenderedPageBreak/>
        <w:t>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The centralization town plan has also been adopted and transformed in the design of French colonys in the New World.  Comparing the plans of Virty-le-Francois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loosing the essential idea of a</w:t>
      </w:r>
      <w:r w:rsidRPr="00F05319">
        <w:rPr>
          <w:rFonts w:eastAsiaTheme="minorEastAsia"/>
        </w:rPr>
        <w:t>centralized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tblPr>
      <w:tblGrid>
        <w:gridCol w:w="8522"/>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9A1135">
      <w:pPr>
        <w:spacing w:beforeLines="50" w:afterLines="50"/>
        <w:ind w:firstLineChars="0" w:firstLine="0"/>
        <w:rPr>
          <w:b/>
          <w:sz w:val="24"/>
          <w:szCs w:val="24"/>
        </w:rPr>
      </w:pPr>
    </w:p>
    <w:tbl>
      <w:tblPr>
        <w:tblStyle w:val="af2"/>
        <w:tblW w:w="0" w:type="auto"/>
        <w:tblLook w:val="04A0"/>
      </w:tblPr>
      <w:tblGrid>
        <w:gridCol w:w="3686"/>
        <w:gridCol w:w="4836"/>
      </w:tblGrid>
      <w:tr w:rsidR="006D2DBE" w:rsidTr="006D2DBE">
        <w:trPr>
          <w:trHeight w:val="3662"/>
        </w:trPr>
        <w:tc>
          <w:tcPr>
            <w:tcW w:w="3794" w:type="dxa"/>
          </w:tcPr>
          <w:p w:rsidR="006D2DBE" w:rsidRDefault="006D2DBE" w:rsidP="009A1135">
            <w:pPr>
              <w:spacing w:beforeLines="50" w:afterLines="5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9A1135">
            <w:pPr>
              <w:spacing w:beforeLines="50" w:afterLines="50"/>
              <w:ind w:firstLineChars="0" w:firstLine="0"/>
              <w:jc w:val="center"/>
              <w:rPr>
                <w:b/>
                <w:sz w:val="20"/>
                <w:szCs w:val="20"/>
              </w:rPr>
            </w:pPr>
            <w:r w:rsidRPr="006D2DBE">
              <w:rPr>
                <w:b/>
                <w:sz w:val="20"/>
                <w:szCs w:val="20"/>
              </w:rPr>
              <w:t>Virty-le-Francois</w:t>
            </w:r>
            <w:r w:rsidRPr="006D2DBE">
              <w:rPr>
                <w:rFonts w:hint="eastAsia"/>
                <w:b/>
                <w:sz w:val="20"/>
                <w:szCs w:val="20"/>
              </w:rPr>
              <w:t>: the centralized type</w:t>
            </w:r>
          </w:p>
        </w:tc>
        <w:tc>
          <w:tcPr>
            <w:tcW w:w="4728" w:type="dxa"/>
          </w:tcPr>
          <w:p w:rsidR="006D2DBE" w:rsidRDefault="006D2DBE" w:rsidP="009A1135">
            <w:pPr>
              <w:spacing w:beforeLines="50" w:afterLines="5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9A1135">
            <w:pPr>
              <w:tabs>
                <w:tab w:val="left" w:pos="860"/>
              </w:tabs>
              <w:spacing w:beforeLines="50" w:afterLines="5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9A1135">
            <w:pPr>
              <w:spacing w:beforeLines="50" w:afterLines="5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9A1135">
      <w:pPr>
        <w:spacing w:beforeLines="50" w:afterLines="50" w:line="240" w:lineRule="exact"/>
        <w:ind w:firstLineChars="0" w:firstLine="0"/>
        <w:rPr>
          <w:b/>
          <w:sz w:val="24"/>
          <w:szCs w:val="24"/>
        </w:rPr>
      </w:pPr>
    </w:p>
    <w:p w:rsidR="00D037BC" w:rsidRDefault="00D037BC" w:rsidP="00437DFA">
      <w:pPr>
        <w:spacing w:beforeLines="50" w:afterLines="5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A7" w:rsidRDefault="00B03FA7" w:rsidP="0015745B">
      <w:pPr>
        <w:ind w:firstLine="440"/>
      </w:pPr>
      <w:r>
        <w:separator/>
      </w:r>
    </w:p>
  </w:endnote>
  <w:endnote w:type="continuationSeparator" w:id="1">
    <w:p w:rsidR="00B03FA7" w:rsidRDefault="00B03FA7" w:rsidP="0015745B">
      <w:pPr>
        <w:ind w:firstLine="440"/>
      </w:pPr>
      <w:r>
        <w:continuationSeparator/>
      </w:r>
    </w:p>
  </w:endnote>
  <w:endnote w:id="2">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p40.</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p96.</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p2.</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Ibid., p4.</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7">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p41.</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p23.</w:t>
      </w:r>
    </w:p>
  </w:endnote>
  <w:endnote w:id="9">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  p24.</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p28.</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p3.</w:t>
      </w:r>
    </w:p>
  </w:endnote>
  <w:endnote w:id="12">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p88.</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p27.</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Eisenman.  “Editor’s Introduction”  </w:t>
      </w:r>
      <w:r w:rsidRPr="006D2DBE">
        <w:rPr>
          <w:sz w:val="20"/>
          <w:szCs w:val="20"/>
          <w:u w:val="single"/>
        </w:rPr>
        <w:t>The Architecture of The City.</w:t>
      </w:r>
      <w:r w:rsidRPr="006D2DBE">
        <w:rPr>
          <w:sz w:val="20"/>
          <w:szCs w:val="20"/>
        </w:rPr>
        <w:t xml:space="preserve">  Cambridge, MA: The MIT Press, 1989, p7.</w:t>
      </w:r>
    </w:p>
  </w:endnote>
  <w:endnote w:id="16">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p64.</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1912,.p199.</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Holme (1624-1965), the first surveyor general of Pennsylvania.  Ibid.,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Ibid., p242.</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Girouard: “... ‘to be for the like Uses, as the Moore-fields in London’, that is, laid out with walks and planted with trees, for the exercise and recreation of the townspeople.”  </w:t>
      </w:r>
      <w:r w:rsidRPr="006D2DBE">
        <w:rPr>
          <w:sz w:val="20"/>
          <w:szCs w:val="20"/>
          <w:u w:val="single"/>
        </w:rPr>
        <w:t>Cities and People</w:t>
      </w:r>
      <w:r w:rsidRPr="006D2DBE">
        <w:rPr>
          <w:sz w:val="20"/>
          <w:szCs w:val="20"/>
        </w:rPr>
        <w:t>.New Haven &amp; London: Yale University Press, 1985, p248.</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 p243.</w:t>
      </w:r>
    </w:p>
  </w:endnote>
  <w:endnote w:id="22">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Some Account of the Design of the Trustees for Establishing Colonys in American</w:t>
      </w:r>
      <w:r w:rsidRPr="006D2DBE">
        <w:rPr>
          <w:sz w:val="20"/>
          <w:szCs w:val="20"/>
        </w:rPr>
        <w:t>.Edited by Rodney M. Baine and Phinizy Spalding.  Athens and London: The University of Georgia Press, 1990.  p5.</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p8.</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p34-35.</w:t>
      </w:r>
    </w:p>
  </w:endnote>
  <w:endnote w:id="25">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p36.</w:t>
      </w:r>
    </w:p>
  </w:endnote>
  <w:endnote w:id="26">
    <w:p w:rsidR="00F05319" w:rsidRPr="006D2DBE" w:rsidRDefault="00F05319" w:rsidP="006D2DBE">
      <w:pPr>
        <w:pStyle w:val="af"/>
        <w:ind w:left="400" w:hangingChars="200" w:hanging="400"/>
        <w:rPr>
          <w:sz w:val="20"/>
          <w:szCs w:val="20"/>
        </w:rPr>
      </w:pPr>
      <w:r w:rsidRPr="006D2DBE">
        <w:rPr>
          <w:rStyle w:val="af1"/>
          <w:sz w:val="20"/>
          <w:szCs w:val="20"/>
        </w:rPr>
        <w:endnoteRef/>
      </w:r>
      <w:r w:rsidRPr="006D2DBE">
        <w:rPr>
          <w:sz w:val="20"/>
          <w:szCs w:val="20"/>
        </w:rPr>
        <w:t>Ibid., p40.</w:t>
      </w:r>
    </w:p>
  </w:endnote>
  <w:endnote w:id="27">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8">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Gutkind.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9A1135">
      <w:pPr>
        <w:spacing w:beforeLines="50" w:afterLines="50"/>
        <w:ind w:firstLineChars="0" w:firstLine="0"/>
        <w:rPr>
          <w:b/>
          <w:sz w:val="24"/>
          <w:szCs w:val="24"/>
        </w:rPr>
      </w:pPr>
    </w:p>
    <w:p w:rsidR="00D037BC" w:rsidRPr="00A82077" w:rsidRDefault="003B1DD4" w:rsidP="009A1135">
      <w:pPr>
        <w:spacing w:beforeLines="50" w:afterLines="5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Delevoy</w:t>
      </w:r>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Eisenman</w:t>
      </w:r>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Girouard</w:t>
      </w:r>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Gutkind</w:t>
      </w:r>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Furneaux.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r w:rsidRPr="004522BA">
        <w:rPr>
          <w:i/>
          <w:sz w:val="22"/>
          <w:szCs w:val="26"/>
        </w:rPr>
        <w:t xml:space="preserve">Quatremere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Moneo</w:t>
      </w:r>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Some Account of the Design of the Trustees for Establishing Colonys in American.</w:t>
      </w:r>
      <w:r w:rsidRPr="00D32648">
        <w:rPr>
          <w:sz w:val="22"/>
          <w:szCs w:val="26"/>
        </w:rPr>
        <w:t xml:space="preserve">  Edited by Rodney M. Baine and Phinizy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Vidler</w:t>
      </w:r>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a"/>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429"/>
      <w:docPartObj>
        <w:docPartGallery w:val="Page Numbers (Bottom of Page)"/>
        <w:docPartUnique/>
      </w:docPartObj>
    </w:sdtPr>
    <w:sdtContent>
      <w:p w:rsidR="0015745B" w:rsidRDefault="008B166D" w:rsidP="008B166D">
        <w:pPr>
          <w:pStyle w:val="aa"/>
          <w:ind w:firstLine="400"/>
          <w:jc w:val="center"/>
        </w:pPr>
        <w:r>
          <w:rPr>
            <w:rFonts w:hint="eastAsia"/>
          </w:rPr>
          <w:t>P</w:t>
        </w:r>
        <w:r w:rsidR="00AF0776">
          <w:rPr>
            <w:rFonts w:hint="eastAsia"/>
          </w:rPr>
          <w:t>-</w:t>
        </w:r>
        <w:r w:rsidR="00437DFA" w:rsidRPr="00437DFA">
          <w:fldChar w:fldCharType="begin"/>
        </w:r>
        <w:r w:rsidR="00FB2B62">
          <w:instrText xml:space="preserve"> PAGE   \* MERGEFORMAT </w:instrText>
        </w:r>
        <w:r w:rsidR="00437DFA" w:rsidRPr="00437DFA">
          <w:fldChar w:fldCharType="separate"/>
        </w:r>
        <w:r w:rsidR="009A1135" w:rsidRPr="009A1135">
          <w:rPr>
            <w:noProof/>
            <w:lang w:val="zh-TW"/>
          </w:rPr>
          <w:t>11</w:t>
        </w:r>
        <w:r w:rsidR="00437DFA">
          <w:rPr>
            <w:noProof/>
            <w:lang w:val="zh-TW"/>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a"/>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A7" w:rsidRDefault="00B03FA7" w:rsidP="0015745B">
      <w:pPr>
        <w:ind w:firstLine="440"/>
      </w:pPr>
      <w:r>
        <w:separator/>
      </w:r>
    </w:p>
  </w:footnote>
  <w:footnote w:type="continuationSeparator" w:id="1">
    <w:p w:rsidR="00B03FA7" w:rsidRDefault="00B03FA7" w:rsidP="0015745B">
      <w:pPr>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8"/>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Content>
      <w:p w:rsidR="00AF0776" w:rsidRPr="003B1DD4" w:rsidRDefault="009A1135"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t>201</w:t>
        </w:r>
        <w:r>
          <w:rPr>
            <w:rFonts w:ascii="Symbol" w:hAnsi="Symbol"/>
          </w:rPr>
          <w:t></w:t>
        </w:r>
        <w:r w:rsidR="003B1DD4" w:rsidRPr="003B1DD4">
          <w:t xml:space="preserve"> International Conference on Architecture Engineering and Environmental Design</w:t>
        </w:r>
        <w:r w:rsidR="003B1DD4" w:rsidRPr="003B1DD4">
          <w:rPr>
            <w:rFonts w:hint="eastAsia"/>
          </w:rPr>
          <w:t>，</w:t>
        </w:r>
        <w:r>
          <w:t>May 1</w:t>
        </w:r>
        <w:r>
          <w:rPr>
            <w:rFonts w:hint="eastAsia"/>
          </w:rPr>
          <w:t>4</w:t>
        </w:r>
        <w:r w:rsidR="003B1DD4" w:rsidRPr="003B1DD4">
          <w:t>, 2015</w:t>
        </w:r>
      </w:p>
    </w:sdtContent>
  </w:sdt>
  <w:p w:rsidR="0015745B" w:rsidRDefault="0015745B" w:rsidP="0015745B">
    <w:pPr>
      <w:pStyle w:val="a8"/>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8"/>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80"/>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CF7"/>
    <w:rsid w:val="0001520D"/>
    <w:rsid w:val="000565D9"/>
    <w:rsid w:val="00080EDD"/>
    <w:rsid w:val="0015745B"/>
    <w:rsid w:val="00170491"/>
    <w:rsid w:val="001B6673"/>
    <w:rsid w:val="001F20A2"/>
    <w:rsid w:val="002053DD"/>
    <w:rsid w:val="00230B14"/>
    <w:rsid w:val="0025487D"/>
    <w:rsid w:val="0025787C"/>
    <w:rsid w:val="002B0D68"/>
    <w:rsid w:val="002E5373"/>
    <w:rsid w:val="00362070"/>
    <w:rsid w:val="00383065"/>
    <w:rsid w:val="003B1DD4"/>
    <w:rsid w:val="003D2A84"/>
    <w:rsid w:val="00437DFA"/>
    <w:rsid w:val="004522BA"/>
    <w:rsid w:val="00496CF7"/>
    <w:rsid w:val="004A15D1"/>
    <w:rsid w:val="004C461C"/>
    <w:rsid w:val="00517704"/>
    <w:rsid w:val="00536BBD"/>
    <w:rsid w:val="005F7062"/>
    <w:rsid w:val="00657726"/>
    <w:rsid w:val="006665BB"/>
    <w:rsid w:val="006D2DBE"/>
    <w:rsid w:val="006E1751"/>
    <w:rsid w:val="007138A5"/>
    <w:rsid w:val="00727C32"/>
    <w:rsid w:val="007762A1"/>
    <w:rsid w:val="007A23DC"/>
    <w:rsid w:val="007D3269"/>
    <w:rsid w:val="007F2072"/>
    <w:rsid w:val="0082176C"/>
    <w:rsid w:val="0083009F"/>
    <w:rsid w:val="00860759"/>
    <w:rsid w:val="00887179"/>
    <w:rsid w:val="008A0403"/>
    <w:rsid w:val="008B166D"/>
    <w:rsid w:val="009A1135"/>
    <w:rsid w:val="009D285A"/>
    <w:rsid w:val="009D62ED"/>
    <w:rsid w:val="00A044F8"/>
    <w:rsid w:val="00A22C2B"/>
    <w:rsid w:val="00AF0776"/>
    <w:rsid w:val="00B03FA7"/>
    <w:rsid w:val="00B43F8B"/>
    <w:rsid w:val="00B95ABD"/>
    <w:rsid w:val="00BF0784"/>
    <w:rsid w:val="00C96757"/>
    <w:rsid w:val="00D037BC"/>
    <w:rsid w:val="00D1422C"/>
    <w:rsid w:val="00D32648"/>
    <w:rsid w:val="00D43812"/>
    <w:rsid w:val="00D537DF"/>
    <w:rsid w:val="00D66070"/>
    <w:rsid w:val="00D8629C"/>
    <w:rsid w:val="00D86AB3"/>
    <w:rsid w:val="00E215C8"/>
    <w:rsid w:val="00E36B5B"/>
    <w:rsid w:val="00F05319"/>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r="http://schemas.openxmlformats.org/officeDocument/2006/relationships" xmlns:w="http://schemas.openxmlformats.org/wordprocessingml/2006/main">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B6B"/>
    <w:rsid w:val="00066991"/>
    <w:rsid w:val="00131B6B"/>
    <w:rsid w:val="0069083D"/>
    <w:rsid w:val="0077168C"/>
    <w:rsid w:val="009D0AAE"/>
    <w:rsid w:val="00D02C17"/>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International Conference on Architecture Engineering and Environmental Design，May 14, 2015</dc:title>
  <dc:creator>Your User Name</dc:creator>
  <cp:lastModifiedBy>Your User Name</cp:lastModifiedBy>
  <cp:revision>40</cp:revision>
  <dcterms:created xsi:type="dcterms:W3CDTF">2014-05-06T05:50:00Z</dcterms:created>
  <dcterms:modified xsi:type="dcterms:W3CDTF">2016-02-25T07:12:00Z</dcterms:modified>
</cp:coreProperties>
</file>